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33" w:rsidRDefault="00AA0E33" w:rsidP="00AA0E33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FFFF00"/>
          <w:kern w:val="0"/>
          <w:sz w:val="56"/>
          <w:szCs w:val="56"/>
          <w:lang w:eastAsia="pl-PL"/>
        </w:rPr>
      </w:pPr>
      <w:r w:rsidRPr="002A336F">
        <w:rPr>
          <w:rFonts w:ascii="Comic Sans MS" w:eastAsia="Times New Roman" w:hAnsi="Comic Sans MS" w:cs="Times New Roman"/>
          <w:color w:val="FFFF00"/>
          <w:kern w:val="0"/>
          <w:sz w:val="56"/>
          <w:szCs w:val="56"/>
          <w:lang w:eastAsia="pl-PL"/>
        </w:rPr>
        <w:t>Piątek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FFFF00"/>
          <w:kern w:val="0"/>
          <w:sz w:val="56"/>
          <w:szCs w:val="56"/>
          <w:lang w:eastAsia="pl-PL"/>
        </w:rPr>
      </w:pP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AA0E33" w:rsidRPr="007D296C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kern w:val="0"/>
          <w:sz w:val="28"/>
          <w:szCs w:val="28"/>
          <w:lang w:eastAsia="pl-PL"/>
        </w:rPr>
      </w:pPr>
      <w:r w:rsidRPr="007D296C">
        <w:rPr>
          <w:rFonts w:ascii="Comic Sans MS" w:eastAsia="Times New Roman" w:hAnsi="Comic Sans MS" w:cs="Times New Roman"/>
          <w:b/>
          <w:kern w:val="0"/>
          <w:sz w:val="28"/>
          <w:szCs w:val="28"/>
          <w:lang w:eastAsia="pl-PL"/>
        </w:rPr>
        <w:t xml:space="preserve">„Kolorowy most” – zabawy badawcze inspirowane wierszem </w:t>
      </w:r>
    </w:p>
    <w:p w:rsidR="00AA0E33" w:rsidRPr="007D296C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kern w:val="0"/>
          <w:sz w:val="28"/>
          <w:szCs w:val="28"/>
          <w:lang w:eastAsia="pl-PL"/>
        </w:rPr>
      </w:pPr>
      <w:r w:rsidRPr="007D296C">
        <w:rPr>
          <w:rFonts w:ascii="Comic Sans MS" w:eastAsia="Times New Roman" w:hAnsi="Comic Sans MS" w:cs="Times New Roman"/>
          <w:b/>
          <w:kern w:val="0"/>
          <w:sz w:val="28"/>
          <w:szCs w:val="28"/>
          <w:lang w:eastAsia="pl-PL"/>
        </w:rPr>
        <w:t xml:space="preserve">I. R. Salach  „Tęcza”. </w:t>
      </w:r>
    </w:p>
    <w:p w:rsidR="00AA0E33" w:rsidRPr="007823BA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Cs w:val="24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(</w:t>
      </w:r>
      <w:r w:rsidRPr="007823BA">
        <w:rPr>
          <w:rFonts w:ascii="Comic Sans MS" w:eastAsia="Times New Roman" w:hAnsi="Comic Sans MS" w:cs="Times New Roman"/>
          <w:kern w:val="0"/>
          <w:szCs w:val="24"/>
          <w:lang w:eastAsia="pl-PL"/>
        </w:rPr>
        <w:t>potrzebny będzie: pędzel, duży arkusz białego brystolu, farby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Cs w:val="24"/>
          <w:lang w:eastAsia="pl-PL"/>
        </w:rPr>
        <w:t xml:space="preserve"> w kolorach: czerwonym, niebieskim, żółtym, pomarańczowym, fioletowym, zielonym, granatowym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)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R.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umieszcza duży biały arkusz brystolu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na stole, lub podłodze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Recytując wiersz, maluje jednocześnie farbami akwarelowymi barwne łuki, zaczynając od dołu.  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Tęcza ma siedem kolorów,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kolorów siedem ma.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Wymienił je Karolek,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wymienię je i ja.</w:t>
      </w:r>
    </w:p>
    <w:p w:rsidR="00AA0E33" w:rsidRPr="007D296C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color w:val="7030A0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Kolor </w:t>
      </w:r>
      <w:r w:rsidRPr="007D296C">
        <w:rPr>
          <w:rFonts w:ascii="Comic Sans MS" w:eastAsia="Times New Roman" w:hAnsi="Comic Sans MS" w:cs="Times New Roman"/>
          <w:color w:val="7030A0"/>
          <w:kern w:val="0"/>
          <w:sz w:val="28"/>
          <w:szCs w:val="28"/>
          <w:lang w:eastAsia="pl-PL"/>
        </w:rPr>
        <w:t>fioletowy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pierwszy przyszedł mi do głowy.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D296C">
        <w:rPr>
          <w:rFonts w:ascii="Comic Sans MS" w:eastAsia="Times New Roman" w:hAnsi="Comic Sans MS" w:cs="Times New Roman"/>
          <w:color w:val="002060"/>
          <w:kern w:val="0"/>
          <w:sz w:val="28"/>
          <w:szCs w:val="28"/>
          <w:lang w:eastAsia="pl-PL"/>
        </w:rPr>
        <w:t xml:space="preserve">Granatowy 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kolor ciemny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dla oka jest przyjemny.</w:t>
      </w:r>
    </w:p>
    <w:p w:rsidR="00AA0E33" w:rsidRPr="007D296C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color w:val="00B0F0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Za nim będzie </w:t>
      </w:r>
      <w:r w:rsidRPr="007D296C">
        <w:rPr>
          <w:rFonts w:ascii="Comic Sans MS" w:eastAsia="Times New Roman" w:hAnsi="Comic Sans MS" w:cs="Times New Roman"/>
          <w:color w:val="00B0F0"/>
          <w:kern w:val="0"/>
          <w:sz w:val="28"/>
          <w:szCs w:val="28"/>
          <w:lang w:eastAsia="pl-PL"/>
        </w:rPr>
        <w:t>błękit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jak błękitne niebo.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Potem </w:t>
      </w:r>
      <w:r w:rsidRPr="007D296C">
        <w:rPr>
          <w:rFonts w:ascii="Comic Sans MS" w:eastAsia="Times New Roman" w:hAnsi="Comic Sans MS" w:cs="Times New Roman"/>
          <w:color w:val="00B050"/>
          <w:kern w:val="0"/>
          <w:sz w:val="28"/>
          <w:szCs w:val="28"/>
          <w:lang w:eastAsia="pl-PL"/>
        </w:rPr>
        <w:t>zieleń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traw.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Nie pytaj mnie, dlaczego.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Barwa </w:t>
      </w:r>
      <w:r w:rsidRPr="007D296C">
        <w:rPr>
          <w:rFonts w:ascii="Comic Sans MS" w:eastAsia="Times New Roman" w:hAnsi="Comic Sans MS" w:cs="Times New Roman"/>
          <w:color w:val="FFFF00"/>
          <w:kern w:val="0"/>
          <w:sz w:val="28"/>
          <w:szCs w:val="28"/>
          <w:lang w:eastAsia="pl-PL"/>
        </w:rPr>
        <w:t>żółta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jak słoneczko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i </w:t>
      </w:r>
      <w:r w:rsidRPr="007D296C">
        <w:rPr>
          <w:rFonts w:ascii="Comic Sans MS" w:eastAsia="Times New Roman" w:hAnsi="Comic Sans MS" w:cs="Times New Roman"/>
          <w:color w:val="FFC000"/>
          <w:kern w:val="0"/>
          <w:sz w:val="28"/>
          <w:szCs w:val="28"/>
          <w:lang w:eastAsia="pl-PL"/>
        </w:rPr>
        <w:t>pomarańczowa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,</w:t>
      </w:r>
    </w:p>
    <w:p w:rsidR="00AA0E33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na końcu </w:t>
      </w:r>
      <w:r w:rsidRPr="007D296C">
        <w:rPr>
          <w:rFonts w:ascii="Comic Sans MS" w:eastAsia="Times New Roman" w:hAnsi="Comic Sans MS" w:cs="Times New Roman"/>
          <w:color w:val="FF0000"/>
          <w:kern w:val="0"/>
          <w:sz w:val="28"/>
          <w:szCs w:val="28"/>
          <w:lang w:eastAsia="pl-PL"/>
        </w:rPr>
        <w:t>czerwona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–</w:t>
      </w:r>
    </w:p>
    <w:p w:rsidR="00AA0E33" w:rsidRPr="007823BA" w:rsidRDefault="00AA0E33" w:rsidP="00AA0E33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i tęcza gotowa.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Rozmowa na temat wiersza.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R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. pyta: Ile kolorów ma tęcza? Jakie kolory występują w tęczy? Obok jakiego koloru znajduje się np. kolor pomarańczowy? Pyta również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o położenie innych kolorów. (używa zwrotów: nad, pod, pomiędzy,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pierwszy, ostatni, siódmy, który z kolei?, ….)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Wyjaśnienie zjawiska powstawania tęczy.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 </w:t>
      </w:r>
      <w:r>
        <w:rPr>
          <w:rFonts w:ascii="&amp;quot" w:hAnsi="&amp;quot"/>
          <w:noProof/>
          <w:color w:val="0A88D3"/>
          <w:sz w:val="22"/>
          <w:lang w:eastAsia="pl-PL"/>
        </w:rPr>
        <w:drawing>
          <wp:inline distT="0" distB="0" distL="0" distR="0" wp14:anchorId="1B0031F5" wp14:editId="71893D52">
            <wp:extent cx="2425664" cy="1739187"/>
            <wp:effectExtent l="19050" t="0" r="0" b="0"/>
            <wp:docPr id="6" name="Obraz 1" descr="https://image.shutterstock.com/image-vector/color-rainbow-clouds-gradient-mesh-260nw-597241106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color-rainbow-clouds-gradient-mesh-260nw-597241106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28" cy="174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         </w:t>
      </w:r>
      <w:r>
        <w:rPr>
          <w:rFonts w:ascii="&amp;quot" w:hAnsi="&amp;quot"/>
          <w:noProof/>
          <w:color w:val="0A88D3"/>
          <w:sz w:val="22"/>
          <w:lang w:eastAsia="pl-PL"/>
        </w:rPr>
        <w:drawing>
          <wp:inline distT="0" distB="0" distL="0" distR="0" wp14:anchorId="39027145" wp14:editId="2DC02EEC">
            <wp:extent cx="2438921" cy="1621766"/>
            <wp:effectExtent l="19050" t="0" r="0" b="0"/>
            <wp:docPr id="8" name="Obraz 4" descr="Chmury, Tęcza, Łąki, Kolorowe, Wieś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mury, Tęcza, Łąki, Kolorowe, Wieś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27" cy="162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R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. pyta: Co to jest tęcza? Jak powstaje tęcza? Jaki kształt ma tę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cza? Uzupełnia wypowiedzi dziecka, p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okazuje zdjęcia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.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Tęcza to zjawisko optyczne i meteorologiczne. Powstaje na niebie wtedy, kiedy pada deszcz i świeci słońce. Dzieje się tak dlatego, że promienie słońca, kierując się w stronę ziemi, napotykają na swojej drodze krople wody. Przechodzą przez nie, w wyniku czego białe światło słoneczne zmienia się w wielobarwne widmo. Tworzy na niebie kolorowy most.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   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 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Przeprowadzanie doświadczeń 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„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Czarujemy tęczę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”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.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( </w:t>
      </w:r>
      <w:r w:rsidRPr="00467B89">
        <w:rPr>
          <w:rFonts w:ascii="Comic Sans MS" w:eastAsia="Times New Roman" w:hAnsi="Comic Sans MS" w:cs="Times New Roman"/>
          <w:kern w:val="0"/>
          <w:szCs w:val="24"/>
          <w:lang w:eastAsia="pl-PL"/>
        </w:rPr>
        <w:t>potrzebne będzie: płaskie naczynie wypełnione niewielką ilością wody, małe lusterko i lusterko średniej wielkości, biała kartka, latarka, szklanka</w:t>
      </w:r>
      <w:r>
        <w:rPr>
          <w:rFonts w:ascii="Comic Sans MS" w:eastAsia="Times New Roman" w:hAnsi="Comic Sans MS" w:cs="Times New Roman"/>
          <w:kern w:val="0"/>
          <w:szCs w:val="24"/>
          <w:lang w:eastAsia="pl-PL"/>
        </w:rPr>
        <w:t>, zużyta płyta CD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)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 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 - Dziecko zanurza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lusterko w płaskim naczyniu wypełnionym niewielką ilością wody, tak aby było ono z jednej strony oparte o ściankę naczynia. Na zanurzo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ną powierzchnię lusterka kieruje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światło la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tarki. Przed lusterkiem trzyma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białą kartkę tak, aby padało n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a nią odbite światło. Obserwuje, jaki będzie efekt, wyciąga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wnioski.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- Dz. bierze do ręki płytę CD i ustawia 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ją tak, aby odbijało się od n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iej światło słoneczne. Obserwuje, jaki będzie miało ono kolor,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wyciąga 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wnioski.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- Wkłada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do szklanki małe lusterko, ustawiając je tak, aby z jednej strony było oparte o dno, a z drugiej strony – o ściankę 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(musi być pochylone). Wypełnia 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szklankę wodą 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(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do ¾ pojemności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)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i ustawia 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ją tak, aby promienie słońca padały bezpośrednio </w:t>
      </w:r>
    </w:p>
    <w:p w:rsidR="00AA0E33" w:rsidRPr="007823BA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na powierzchnię lusterka. (Jeśli nie ma słońca, można do te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go celu użyć latarki). Obserwuje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kolory odbijanego światła (najprawdopodobni</w:t>
      </w:r>
      <w:r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ej pokaże się ono na suficie), wyciąga</w:t>
      </w:r>
      <w:r w:rsidRPr="007823BA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 xml:space="preserve"> wnioski.</w:t>
      </w:r>
    </w:p>
    <w:p w:rsidR="00AA0E33" w:rsidRPr="007823BA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AA0E33" w:rsidRPr="007823BA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III </w:t>
      </w:r>
    </w:p>
    <w:p w:rsidR="00AA0E33" w:rsidRDefault="00AA0E33" w:rsidP="00AA0E33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AA0E33" w:rsidRPr="00873E07" w:rsidRDefault="00AA0E33" w:rsidP="00AA0E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Karty pracy: str. 40-41</w:t>
      </w:r>
    </w:p>
    <w:p w:rsidR="00AA0E33" w:rsidRPr="00873E07" w:rsidRDefault="00AA0E33" w:rsidP="00AA0E3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AA0E33" w:rsidRPr="00873E07" w:rsidRDefault="00AA0E33" w:rsidP="00AA0E3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9" w:history="1">
        <w:r w:rsidRPr="007036A5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https://flipbooki.mac.pl/przedszkole/druk/oia-bplus-kp-5.pdf</w:t>
        </w:r>
      </w:hyperlink>
    </w:p>
    <w:p w:rsidR="00AA0E33" w:rsidRPr="00873E07" w:rsidRDefault="00AA0E33" w:rsidP="00AA0E33">
      <w:pPr>
        <w:widowControl/>
        <w:suppressAutoHyphens w:val="0"/>
        <w:spacing w:after="150"/>
        <w:rPr>
          <w:rFonts w:eastAsia="Times New Roman" w:cs="Times New Roman"/>
          <w:kern w:val="0"/>
          <w:szCs w:val="24"/>
          <w:lang w:eastAsia="pl-PL"/>
        </w:rPr>
      </w:pPr>
    </w:p>
    <w:p w:rsidR="00015BD9" w:rsidRDefault="00015BD9">
      <w:bookmarkStart w:id="0" w:name="_GoBack"/>
      <w:bookmarkEnd w:id="0"/>
    </w:p>
    <w:sectPr w:rsidR="00015BD9" w:rsidSect="0098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3"/>
    <w:rsid w:val="00015BD9"/>
    <w:rsid w:val="00104AD3"/>
    <w:rsid w:val="00A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33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0E33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A0E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E33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33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33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0E33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A0E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E33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33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ixabay.com/pl/photos/chmury-t%C4%99cza-%C5%82%C4%85ki-kolorowe-wie%C5%9B-183480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ixabay.com/go/?t=image-list-shutterstock&amp;id=5972411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przedszkole/druk/oia-bplus-kp-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2552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2020-05-14T15:48:00Z</dcterms:created>
  <dcterms:modified xsi:type="dcterms:W3CDTF">2020-05-14T15:48:00Z</dcterms:modified>
</cp:coreProperties>
</file>